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8" w:rsidRPr="003555A5" w:rsidRDefault="00132B68" w:rsidP="00B11ED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0C88"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132B68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tbl>
      <w:tblPr>
        <w:tblStyle w:val="a3"/>
        <w:tblW w:w="10915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7384"/>
      </w:tblGrid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299" w:type="dxa"/>
          </w:tcPr>
          <w:p w:rsidR="00132B68" w:rsidRPr="008B6D6F" w:rsidRDefault="008B6D6F" w:rsidP="00A1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F3B47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спорта - </w:t>
            </w:r>
            <w:r w:rsidR="00A1581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99" w:type="dxa"/>
          </w:tcPr>
          <w:p w:rsidR="00132B68" w:rsidRPr="008B6D6F" w:rsidRDefault="008B6D6F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C88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299" w:type="dxa"/>
          </w:tcPr>
          <w:p w:rsidR="00132B68" w:rsidRPr="008B6D6F" w:rsidRDefault="00BF3B47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299" w:type="dxa"/>
          </w:tcPr>
          <w:p w:rsidR="00132B68" w:rsidRPr="008B6D6F" w:rsidRDefault="00CD6388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BF3B47" w:rsidRPr="008B6D6F" w:rsidRDefault="00BF3B47" w:rsidP="00BF3B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-6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CD6388" w:rsidRPr="008B6D6F" w:rsidRDefault="00BF3B47" w:rsidP="001C101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-6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РФ от 15.11.2018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</w:t>
            </w:r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программам”.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99" w:type="dxa"/>
          </w:tcPr>
          <w:p w:rsidR="00132B68" w:rsidRPr="008B6D6F" w:rsidRDefault="00A15819" w:rsidP="00A1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шахматистов </w:t>
            </w:r>
            <w:r w:rsidRPr="00A1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разрядов, 2007 год, авторы Чехов В., Архипов С., </w:t>
            </w:r>
            <w:proofErr w:type="spellStart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Комляков</w:t>
            </w:r>
            <w:proofErr w:type="spellEnd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В.;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шахматистов-разрядников (</w:t>
            </w:r>
            <w:r w:rsidRPr="00A1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разряд – кандидат в мастера), 2004 год,  автор Богданович Г. М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предмета</w:t>
            </w:r>
          </w:p>
        </w:tc>
        <w:tc>
          <w:tcPr>
            <w:tcW w:w="7299" w:type="dxa"/>
          </w:tcPr>
          <w:p w:rsidR="00A15819" w:rsidRPr="00A15819" w:rsidRDefault="00A15819" w:rsidP="00A15819">
            <w:pPr>
              <w:tabs>
                <w:tab w:val="left" w:pos="686"/>
                <w:tab w:val="left" w:pos="1209"/>
              </w:tabs>
              <w:ind w:left="-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1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юных шахматистов уровня игры от второго спортивного  разряда и выше,  </w:t>
            </w:r>
            <w:proofErr w:type="spellStart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ладеющих</w:t>
            </w:r>
            <w:proofErr w:type="spellEnd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 базовыми  навыками стратегии, 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тактики и техники шахматной борьбы, основами общей шахматной культуры.</w:t>
            </w:r>
          </w:p>
          <w:p w:rsidR="00A15819" w:rsidRPr="00A15819" w:rsidRDefault="00A15819" w:rsidP="00A15819">
            <w:pPr>
              <w:tabs>
                <w:tab w:val="left" w:pos="686"/>
                <w:tab w:val="left" w:pos="1209"/>
              </w:tabs>
              <w:ind w:left="35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158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 программы: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жизни человека как основной ценности общества;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воспитание у обучающихся навыков соблюдения спортивной этики, дисциплины, преданности своему коллективу;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формирование культуры здорового и безопасного образа жизни;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остроты реакции, умения принимать быстрое и правильное решение в чрезвычайной ситуации;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овладение всеми элементами шахматной тактики и техникой расчёта вариантов в практической игре;</w:t>
            </w:r>
            <w:r w:rsidR="00B0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стратегическими основами шахматной игры, методов долгосрочного и краткосрочного планирования действий во время партии, знание всех стратегических элементов шахматной позиции и основных стратегических приёмов в типовых положениях; 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освоение методов реализации достигнутого материального и позиционного перевеса в окончаниях, методов борьбы за ничью в худших позициях;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учащимся своего дебютного репертуара; знание основных стратегических и тактических идей большинства дебютных построений, встречающихся в шахматной игре; </w:t>
            </w:r>
          </w:p>
          <w:p w:rsidR="00A15819" w:rsidRPr="00A15819" w:rsidRDefault="00A15819" w:rsidP="00A15819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комплексное формирование основ шахматной культуры; систематизация полученных знаний по отдельным разделам теории шахмат в одно единое целое;</w:t>
            </w:r>
          </w:p>
          <w:p w:rsidR="00132B68" w:rsidRPr="008B6D6F" w:rsidRDefault="00A15819" w:rsidP="00B01FF1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19">
              <w:rPr>
                <w:rFonts w:ascii="Times New Roman" w:hAnsi="Times New Roman" w:cs="Times New Roman"/>
                <w:sz w:val="24"/>
                <w:szCs w:val="24"/>
              </w:rPr>
              <w:t>подготовка к освоению этапов спортивной подготовки.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курса в учебном плане</w:t>
            </w:r>
          </w:p>
        </w:tc>
        <w:tc>
          <w:tcPr>
            <w:tcW w:w="7299" w:type="dxa"/>
          </w:tcPr>
          <w:p w:rsidR="00132B68" w:rsidRPr="008B6D6F" w:rsidRDefault="002B1372" w:rsidP="002B137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72">
              <w:rPr>
                <w:rFonts w:ascii="Times New Roman" w:hAnsi="Times New Roman" w:cs="Times New Roman"/>
                <w:sz w:val="24"/>
                <w:szCs w:val="24"/>
              </w:rPr>
              <w:t>Годовой план-график</w:t>
            </w:r>
            <w:r w:rsidRPr="002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372">
              <w:rPr>
                <w:rFonts w:ascii="Times New Roman" w:hAnsi="Times New Roman" w:cs="Times New Roman"/>
                <w:sz w:val="24"/>
                <w:szCs w:val="24"/>
              </w:rPr>
              <w:t>для групп начальной подготовки и учебно-тренировочного этапа рассчитаны на 52 учебные недели. Допускается внесение изменений при составлении тренером-преподавателем рабочих программ: 46 недель непосредственно в условиях ДЮСШ, 6 недель самостоятельной работы обучающихся по индивидуальным планам. Для самостоятельной работы рекомендуется изучение теоретического материала, анализ партий сильнейших шахматистов, решение шахматных задач, отработка схем.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7299" w:type="dxa"/>
          </w:tcPr>
          <w:tbl>
            <w:tblPr>
              <w:tblW w:w="7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1189"/>
              <w:gridCol w:w="1082"/>
              <w:gridCol w:w="1738"/>
            </w:tblGrid>
            <w:tr w:rsidR="002B1372" w:rsidRPr="00CD41AF" w:rsidTr="002B1372">
              <w:trPr>
                <w:trHeight w:val="280"/>
              </w:trPr>
              <w:tc>
                <w:tcPr>
                  <w:tcW w:w="3149" w:type="dxa"/>
                  <w:vMerge w:val="restart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Разделы подготовки</w:t>
                  </w:r>
                </w:p>
              </w:tc>
              <w:tc>
                <w:tcPr>
                  <w:tcW w:w="4009" w:type="dxa"/>
                  <w:gridSpan w:val="3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Группы начальной подготовки</w:t>
                  </w:r>
                </w:p>
              </w:tc>
            </w:tr>
            <w:tr w:rsidR="002B1372" w:rsidRPr="00CD41AF" w:rsidTr="002B1372">
              <w:trPr>
                <w:trHeight w:val="340"/>
              </w:trPr>
              <w:tc>
                <w:tcPr>
                  <w:tcW w:w="3149" w:type="dxa"/>
                  <w:vMerge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1-й год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2-й год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3-й год</w:t>
                  </w:r>
                </w:p>
              </w:tc>
            </w:tr>
            <w:tr w:rsidR="002B1372" w:rsidRPr="00CD41AF" w:rsidTr="002B1372">
              <w:trPr>
                <w:trHeight w:val="495"/>
              </w:trPr>
              <w:tc>
                <w:tcPr>
                  <w:tcW w:w="314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CD41AF">
                    <w:rPr>
                      <w:rFonts w:ascii="Times New Roman" w:hAnsi="Times New Roman" w:cs="Times New Roman"/>
                    </w:rPr>
                    <w:t>Теоретическая подготовка</w:t>
                  </w: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</w:tr>
            <w:tr w:rsidR="002B1372" w:rsidRPr="00CD41AF" w:rsidTr="002B1372">
              <w:trPr>
                <w:trHeight w:val="517"/>
              </w:trPr>
              <w:tc>
                <w:tcPr>
                  <w:tcW w:w="314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Практическая подготовка</w:t>
                  </w: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177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177</w:t>
                  </w:r>
                </w:p>
              </w:tc>
            </w:tr>
            <w:tr w:rsidR="002B1372" w:rsidRPr="00CD41AF" w:rsidTr="002B1372">
              <w:trPr>
                <w:trHeight w:val="539"/>
              </w:trPr>
              <w:tc>
                <w:tcPr>
                  <w:tcW w:w="314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CD41AF">
                    <w:rPr>
                      <w:rFonts w:ascii="Times New Roman" w:hAnsi="Times New Roman" w:cs="Times New Roman"/>
                    </w:rPr>
                    <w:t>Участие в соревнованиях</w:t>
                  </w: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2B1372" w:rsidRPr="00CD41AF" w:rsidTr="002B1372">
              <w:trPr>
                <w:trHeight w:val="533"/>
              </w:trPr>
              <w:tc>
                <w:tcPr>
                  <w:tcW w:w="314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CD41AF">
                    <w:rPr>
                      <w:rFonts w:ascii="Times New Roman" w:hAnsi="Times New Roman" w:cs="Times New Roman"/>
                    </w:rPr>
                    <w:t>Приемные и переводные нормативы</w:t>
                  </w: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B1372" w:rsidRPr="00CD41AF" w:rsidTr="002B1372">
              <w:trPr>
                <w:trHeight w:val="533"/>
              </w:trPr>
              <w:tc>
                <w:tcPr>
                  <w:tcW w:w="314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Общее количество часов</w:t>
                  </w:r>
                </w:p>
              </w:tc>
              <w:tc>
                <w:tcPr>
                  <w:tcW w:w="1189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312</w:t>
                  </w:r>
                </w:p>
              </w:tc>
              <w:tc>
                <w:tcPr>
                  <w:tcW w:w="1082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416</w:t>
                  </w:r>
                </w:p>
              </w:tc>
              <w:tc>
                <w:tcPr>
                  <w:tcW w:w="1738" w:type="dxa"/>
                </w:tcPr>
                <w:p w:rsidR="002B1372" w:rsidRPr="00CD41AF" w:rsidRDefault="002B1372" w:rsidP="002B1372">
                  <w:pPr>
                    <w:tabs>
                      <w:tab w:val="left" w:pos="602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1AF">
                    <w:rPr>
                      <w:rFonts w:ascii="Times New Roman" w:hAnsi="Times New Roman" w:cs="Times New Roman"/>
                      <w:b/>
                    </w:rPr>
                    <w:t>416</w:t>
                  </w:r>
                </w:p>
              </w:tc>
            </w:tr>
          </w:tbl>
          <w:p w:rsidR="00132B68" w:rsidRPr="008B6D6F" w:rsidRDefault="00132B68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технологии</w:t>
            </w:r>
          </w:p>
        </w:tc>
        <w:tc>
          <w:tcPr>
            <w:tcW w:w="7299" w:type="dxa"/>
          </w:tcPr>
          <w:p w:rsidR="002B1372" w:rsidRPr="002B1372" w:rsidRDefault="002B1372" w:rsidP="002B1372">
            <w:pPr>
              <w:ind w:right="18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основные формы занятий:</w:t>
            </w:r>
          </w:p>
          <w:p w:rsidR="002B1372" w:rsidRPr="002B1372" w:rsidRDefault="002B1372" w:rsidP="002B1372">
            <w:pPr>
              <w:numPr>
                <w:ilvl w:val="1"/>
                <w:numId w:val="7"/>
              </w:numPr>
              <w:tabs>
                <w:tab w:val="clear" w:pos="1440"/>
                <w:tab w:val="num" w:pos="-7070"/>
                <w:tab w:val="left" w:pos="846"/>
              </w:tabs>
              <w:ind w:left="0" w:right="1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372" w:rsidRPr="002B1372" w:rsidRDefault="002B1372" w:rsidP="002B1372">
            <w:pPr>
              <w:numPr>
                <w:ilvl w:val="1"/>
                <w:numId w:val="7"/>
              </w:numPr>
              <w:tabs>
                <w:tab w:val="clear" w:pos="1440"/>
                <w:tab w:val="num" w:pos="-7070"/>
                <w:tab w:val="left" w:pos="846"/>
              </w:tabs>
              <w:ind w:left="0" w:right="1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турнире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9A3" w:rsidRPr="008B6D6F" w:rsidRDefault="002B1372" w:rsidP="002B1372">
            <w:pPr>
              <w:numPr>
                <w:ilvl w:val="1"/>
                <w:numId w:val="7"/>
              </w:numPr>
              <w:tabs>
                <w:tab w:val="clear" w:pos="1440"/>
                <w:tab w:val="num" w:pos="-7070"/>
                <w:tab w:val="left" w:pos="846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(решение задач, отработка схем, структур, анализ партий и т.д.)</w:t>
            </w:r>
          </w:p>
        </w:tc>
      </w:tr>
      <w:tr w:rsidR="00E7562F" w:rsidRPr="008B6D6F" w:rsidTr="008B6D6F">
        <w:trPr>
          <w:trHeight w:val="1936"/>
        </w:trPr>
        <w:tc>
          <w:tcPr>
            <w:tcW w:w="3616" w:type="dxa"/>
          </w:tcPr>
          <w:p w:rsidR="00E7562F" w:rsidRPr="008B6D6F" w:rsidRDefault="00E7562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прохождения программного материала</w:t>
            </w:r>
          </w:p>
        </w:tc>
        <w:tc>
          <w:tcPr>
            <w:tcW w:w="7299" w:type="dxa"/>
            <w:vAlign w:val="center"/>
          </w:tcPr>
          <w:p w:rsidR="002B1372" w:rsidRDefault="00E7562F" w:rsidP="002B1372">
            <w:pPr>
              <w:ind w:right="180" w:firstLine="444"/>
              <w:jc w:val="both"/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372" w:rsidRPr="00AD7D62">
              <w:rPr>
                <w:rFonts w:ascii="Times New Roman" w:hAnsi="Times New Roman" w:cs="Times New Roman"/>
              </w:rPr>
              <w:t>Диагностика результативности прохождения различных разделов программы</w:t>
            </w:r>
            <w:r w:rsidR="002B1372">
              <w:rPr>
                <w:rFonts w:ascii="Times New Roman" w:hAnsi="Times New Roman" w:cs="Times New Roman"/>
              </w:rPr>
              <w:t xml:space="preserve"> проводится с использованием следующих методов:</w:t>
            </w:r>
          </w:p>
          <w:p w:rsidR="002B1372" w:rsidRPr="00AD7D62" w:rsidRDefault="002B1372" w:rsidP="002B1372">
            <w:pPr>
              <w:numPr>
                <w:ilvl w:val="0"/>
                <w:numId w:val="8"/>
              </w:numPr>
              <w:ind w:left="0" w:right="180" w:firstLine="444"/>
              <w:jc w:val="both"/>
              <w:rPr>
                <w:rFonts w:ascii="Times New Roman" w:hAnsi="Times New Roman" w:cs="Times New Roman"/>
              </w:rPr>
            </w:pPr>
            <w:r w:rsidRPr="002B1372">
              <w:rPr>
                <w:rFonts w:ascii="Times New Roman" w:hAnsi="Times New Roman" w:cs="Times New Roman"/>
              </w:rPr>
              <w:t>Разбор партий обучающихся</w:t>
            </w:r>
            <w:r w:rsidRPr="00AD7D62">
              <w:rPr>
                <w:rFonts w:ascii="Times New Roman" w:hAnsi="Times New Roman" w:cs="Times New Roman"/>
              </w:rPr>
              <w:t xml:space="preserve"> (не имеет количественных критериев, но может показать уровень усвоения любого раздела программы, так как демонстрирует общий уровень понимания игры).</w:t>
            </w:r>
          </w:p>
          <w:p w:rsidR="00E7562F" w:rsidRPr="008B6D6F" w:rsidRDefault="002B1372" w:rsidP="002B1372">
            <w:pPr>
              <w:numPr>
                <w:ilvl w:val="0"/>
                <w:numId w:val="8"/>
              </w:numPr>
              <w:ind w:left="0" w:right="180"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2">
              <w:rPr>
                <w:rFonts w:ascii="Times New Roman" w:hAnsi="Times New Roman" w:cs="Times New Roman"/>
              </w:rPr>
              <w:t xml:space="preserve">Зачёты по </w:t>
            </w:r>
            <w:proofErr w:type="spellStart"/>
            <w:r w:rsidRPr="002B1372">
              <w:rPr>
                <w:rFonts w:ascii="Times New Roman" w:hAnsi="Times New Roman" w:cs="Times New Roman"/>
              </w:rPr>
              <w:t>эндшпильной</w:t>
            </w:r>
            <w:proofErr w:type="spellEnd"/>
            <w:r w:rsidRPr="002B1372">
              <w:rPr>
                <w:rFonts w:ascii="Times New Roman" w:hAnsi="Times New Roman" w:cs="Times New Roman"/>
              </w:rPr>
              <w:t xml:space="preserve"> технике.</w:t>
            </w:r>
            <w:bookmarkStart w:id="0" w:name="_GoBack"/>
            <w:bookmarkEnd w:id="0"/>
          </w:p>
        </w:tc>
      </w:tr>
    </w:tbl>
    <w:p w:rsidR="00132B68" w:rsidRPr="00132B68" w:rsidRDefault="00132B68" w:rsidP="00B11ED9">
      <w:pPr>
        <w:rPr>
          <w:rFonts w:ascii="Times New Roman" w:hAnsi="Times New Roman" w:cs="Times New Roman"/>
          <w:sz w:val="28"/>
          <w:szCs w:val="28"/>
        </w:rPr>
      </w:pPr>
    </w:p>
    <w:sectPr w:rsidR="00132B68" w:rsidRPr="00132B68" w:rsidSect="00B11ED9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10"/>
    <w:multiLevelType w:val="hybridMultilevel"/>
    <w:tmpl w:val="C2605B64"/>
    <w:lvl w:ilvl="0" w:tplc="9840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2CEE"/>
    <w:multiLevelType w:val="hybridMultilevel"/>
    <w:tmpl w:val="EA86B7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625851"/>
    <w:multiLevelType w:val="hybridMultilevel"/>
    <w:tmpl w:val="D75C6718"/>
    <w:lvl w:ilvl="0" w:tplc="0A5CCB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C14977"/>
    <w:multiLevelType w:val="hybridMultilevel"/>
    <w:tmpl w:val="29BEC46A"/>
    <w:lvl w:ilvl="0" w:tplc="98405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B608B0"/>
    <w:multiLevelType w:val="hybridMultilevel"/>
    <w:tmpl w:val="16D8B270"/>
    <w:lvl w:ilvl="0" w:tplc="98405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076AE3"/>
    <w:multiLevelType w:val="hybridMultilevel"/>
    <w:tmpl w:val="A1F6F90E"/>
    <w:lvl w:ilvl="0" w:tplc="B3D809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582419"/>
    <w:multiLevelType w:val="hybridMultilevel"/>
    <w:tmpl w:val="6C34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72B9F"/>
    <w:multiLevelType w:val="hybridMultilevel"/>
    <w:tmpl w:val="7B4A4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1D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4"/>
    <w:rsid w:val="00103CF0"/>
    <w:rsid w:val="001126A0"/>
    <w:rsid w:val="00132B68"/>
    <w:rsid w:val="00193186"/>
    <w:rsid w:val="001C0DB5"/>
    <w:rsid w:val="001C1019"/>
    <w:rsid w:val="0027208A"/>
    <w:rsid w:val="002B1372"/>
    <w:rsid w:val="003555A5"/>
    <w:rsid w:val="003C6F65"/>
    <w:rsid w:val="0054226F"/>
    <w:rsid w:val="00564613"/>
    <w:rsid w:val="00584CE6"/>
    <w:rsid w:val="0077539A"/>
    <w:rsid w:val="008B6D6F"/>
    <w:rsid w:val="008B72FD"/>
    <w:rsid w:val="00922BD7"/>
    <w:rsid w:val="00945154"/>
    <w:rsid w:val="00A15819"/>
    <w:rsid w:val="00A416C6"/>
    <w:rsid w:val="00B01FF1"/>
    <w:rsid w:val="00B11ED9"/>
    <w:rsid w:val="00B17A2D"/>
    <w:rsid w:val="00B229A3"/>
    <w:rsid w:val="00BF3B47"/>
    <w:rsid w:val="00BF7143"/>
    <w:rsid w:val="00CD6388"/>
    <w:rsid w:val="00D55226"/>
    <w:rsid w:val="00DF0C88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3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3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</cp:lastModifiedBy>
  <cp:revision>4</cp:revision>
  <cp:lastPrinted>2019-04-12T10:54:00Z</cp:lastPrinted>
  <dcterms:created xsi:type="dcterms:W3CDTF">2020-01-19T17:45:00Z</dcterms:created>
  <dcterms:modified xsi:type="dcterms:W3CDTF">2020-01-19T17:57:00Z</dcterms:modified>
</cp:coreProperties>
</file>